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FCEAD" w14:textId="77777777" w:rsidR="00E560FE" w:rsidRDefault="00E560FE"/>
    <w:p w14:paraId="731CED2F" w14:textId="77777777" w:rsidR="00E560FE" w:rsidRDefault="00E560FE"/>
    <w:p w14:paraId="76F074BB" w14:textId="77777777" w:rsidR="00E560FE" w:rsidRDefault="00E560FE"/>
    <w:p w14:paraId="04942F28" w14:textId="77777777" w:rsidR="00E560FE" w:rsidRDefault="00E560FE"/>
    <w:p w14:paraId="490D5259" w14:textId="77777777" w:rsidR="00E560FE" w:rsidRDefault="00E560FE"/>
    <w:p w14:paraId="503E3003" w14:textId="77777777" w:rsidR="00E560FE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</w:p>
    <w:p w14:paraId="1F1CEEC9" w14:textId="315CCD56" w:rsidR="00E560FE" w:rsidRPr="009D08AD" w:rsidRDefault="00E560FE" w:rsidP="00E560FE">
      <w:pPr>
        <w:spacing w:before="167" w:line="201" w:lineRule="auto"/>
        <w:ind w:right="2031"/>
        <w:rPr>
          <w:rFonts w:ascii="SMG Medium" w:hAnsi="SMG Medium"/>
          <w:sz w:val="44"/>
        </w:rPr>
      </w:pPr>
      <w:r w:rsidRPr="009D08AD">
        <w:rPr>
          <w:rFonts w:ascii="SMG Medium" w:hAnsi="SMG Medium"/>
          <w:sz w:val="44"/>
        </w:rPr>
        <w:t>RELATED PARTY TRANSACTION CERTIFICATE THE SCIENCE MUSEUM GROUP</w:t>
      </w:r>
      <w:r>
        <w:rPr>
          <w:rFonts w:ascii="SMG Medium" w:hAnsi="SMG Medium"/>
          <w:sz w:val="44"/>
        </w:rPr>
        <w:t xml:space="preserve"> (SMG) </w:t>
      </w:r>
    </w:p>
    <w:p w14:paraId="34014F51" w14:textId="77777777" w:rsidR="00E560FE" w:rsidRDefault="00E560FE" w:rsidP="00E560FE">
      <w:pPr>
        <w:pStyle w:val="BodyText"/>
        <w:spacing w:line="247" w:lineRule="auto"/>
        <w:ind w:left="118" w:right="858"/>
        <w:jc w:val="both"/>
      </w:pPr>
      <w:r>
        <w:rPr>
          <w:color w:val="58595B"/>
        </w:rPr>
        <w:br/>
        <w:t>Trustees/directors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required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prepare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statements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give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true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fair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view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accordance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the applicable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financial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framework.</w:t>
      </w:r>
      <w:r>
        <w:rPr>
          <w:color w:val="58595B"/>
          <w:spacing w:val="33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reporting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framework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requires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disclosure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certain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types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2"/>
        </w:rPr>
        <w:t xml:space="preserve">party </w:t>
      </w:r>
      <w:r>
        <w:rPr>
          <w:color w:val="58595B"/>
        </w:rPr>
        <w:t>transactions.</w:t>
      </w:r>
    </w:p>
    <w:p w14:paraId="314C960B" w14:textId="77777777" w:rsidR="00E560FE" w:rsidRDefault="00E560FE" w:rsidP="00E560FE">
      <w:pPr>
        <w:pStyle w:val="BodyText"/>
        <w:spacing w:before="3"/>
      </w:pPr>
    </w:p>
    <w:p w14:paraId="6224DFA3" w14:textId="77777777" w:rsidR="00E560FE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  <w:spacing w:val="-3"/>
        </w:rPr>
        <w:t>We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therefore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requesting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us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all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connected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with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proofErr w:type="gramStart"/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proofErr w:type="gramEnd"/>
      <w:r>
        <w:rPr>
          <w:color w:val="58595B"/>
          <w:spacing w:val="-7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parties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of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SMG, and details of any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transactions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between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and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those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6"/>
        </w:rPr>
        <w:t xml:space="preserve"> </w:t>
      </w:r>
      <w:r>
        <w:rPr>
          <w:color w:val="58595B"/>
        </w:rPr>
        <w:t>parties.</w:t>
      </w:r>
    </w:p>
    <w:p w14:paraId="3BA46088" w14:textId="77777777" w:rsidR="00E560FE" w:rsidRDefault="00E560FE" w:rsidP="00E560FE">
      <w:pPr>
        <w:pStyle w:val="BodyText"/>
        <w:spacing w:before="3"/>
      </w:pPr>
    </w:p>
    <w:p w14:paraId="2C1825F6" w14:textId="77777777" w:rsidR="00E560FE" w:rsidRPr="000F0849" w:rsidRDefault="00E560FE" w:rsidP="00E560FE">
      <w:pPr>
        <w:pStyle w:val="BodyText"/>
        <w:spacing w:line="247" w:lineRule="auto"/>
        <w:ind w:left="118" w:right="257"/>
      </w:pPr>
      <w:r>
        <w:rPr>
          <w:color w:val="58595B"/>
        </w:rPr>
        <w:t>If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are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doubt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about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whether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or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not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particular</w:t>
      </w:r>
      <w:r>
        <w:rPr>
          <w:color w:val="58595B"/>
          <w:spacing w:val="-8"/>
        </w:rPr>
        <w:t xml:space="preserve"> </w:t>
      </w:r>
      <w:r>
        <w:rPr>
          <w:color w:val="58595B"/>
          <w:spacing w:val="2"/>
        </w:rPr>
        <w:t>party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would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considered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to be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related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SMG</w:t>
      </w:r>
      <w:r>
        <w:rPr>
          <w:color w:val="58595B"/>
          <w:spacing w:val="-9"/>
        </w:rPr>
        <w:t xml:space="preserve">, </w:t>
      </w:r>
      <w:r>
        <w:rPr>
          <w:color w:val="58595B"/>
        </w:rPr>
        <w:t>you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should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provide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relevant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details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as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if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it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were</w:t>
      </w:r>
      <w:r>
        <w:rPr>
          <w:color w:val="58595B"/>
          <w:spacing w:val="-9"/>
        </w:rPr>
        <w:t xml:space="preserve"> </w:t>
      </w:r>
      <w:r>
        <w:rPr>
          <w:color w:val="58595B"/>
        </w:rPr>
        <w:t>considered to be a related</w:t>
      </w:r>
      <w:r>
        <w:rPr>
          <w:color w:val="58595B"/>
          <w:spacing w:val="-24"/>
        </w:rPr>
        <w:t xml:space="preserve"> </w:t>
      </w:r>
      <w:r>
        <w:rPr>
          <w:color w:val="58595B"/>
        </w:rPr>
        <w:t>party.</w:t>
      </w:r>
      <w:r>
        <w:t xml:space="preserve"> </w:t>
      </w:r>
      <w:r>
        <w:rPr>
          <w:color w:val="58595B"/>
        </w:rPr>
        <w:t>Please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note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relationships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that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you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indicate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in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answer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to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question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1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will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be</w:t>
      </w:r>
      <w:r>
        <w:rPr>
          <w:color w:val="58595B"/>
          <w:spacing w:val="-8"/>
        </w:rPr>
        <w:t xml:space="preserve"> </w:t>
      </w:r>
      <w:r>
        <w:rPr>
          <w:color w:val="58595B"/>
        </w:rPr>
        <w:t>published</w:t>
      </w:r>
      <w:r>
        <w:rPr>
          <w:color w:val="58595B"/>
          <w:spacing w:val="-7"/>
        </w:rPr>
        <w:t xml:space="preserve"> </w:t>
      </w:r>
      <w:r>
        <w:rPr>
          <w:color w:val="58595B"/>
        </w:rPr>
        <w:t>on</w:t>
      </w:r>
      <w:r>
        <w:rPr>
          <w:color w:val="58595B"/>
          <w:spacing w:val="-7"/>
        </w:rPr>
        <w:t xml:space="preserve"> </w:t>
      </w:r>
      <w:r>
        <w:rPr>
          <w:color w:val="58595B"/>
          <w:spacing w:val="-8"/>
        </w:rPr>
        <w:t xml:space="preserve">SMG’s </w:t>
      </w:r>
      <w:r>
        <w:rPr>
          <w:color w:val="58595B"/>
        </w:rPr>
        <w:t>website here:</w:t>
      </w:r>
      <w:r>
        <w:rPr>
          <w:color w:val="58595B"/>
          <w:spacing w:val="-14"/>
        </w:rPr>
        <w:t xml:space="preserve"> </w:t>
      </w:r>
      <w:r>
        <w:rPr>
          <w:rFonts w:ascii="SMG"/>
          <w:u w:val="single"/>
        </w:rPr>
        <w:t>https://group.sciencemuseum.org.uk/about-us/board-of-trustees</w:t>
      </w:r>
      <w:r>
        <w:rPr>
          <w:rFonts w:ascii="SMG"/>
        </w:rPr>
        <w:t>/</w:t>
      </w:r>
    </w:p>
    <w:p w14:paraId="35751F11" w14:textId="77777777" w:rsidR="00E560FE" w:rsidRDefault="00E560FE" w:rsidP="00E560FE">
      <w:pPr>
        <w:pStyle w:val="BodyText"/>
        <w:spacing w:before="2"/>
        <w:rPr>
          <w:rFonts w:ascii="SMG"/>
          <w:sz w:val="22"/>
        </w:rPr>
      </w:pPr>
    </w:p>
    <w:p w14:paraId="69359AB4" w14:textId="07F75C7E" w:rsidR="00E560FE" w:rsidRPr="00E560FE" w:rsidRDefault="00E560FE" w:rsidP="00E560FE">
      <w:pPr>
        <w:pStyle w:val="ListParagraph"/>
        <w:numPr>
          <w:ilvl w:val="0"/>
          <w:numId w:val="1"/>
        </w:numPr>
        <w:tabs>
          <w:tab w:val="left" w:pos="516"/>
        </w:tabs>
        <w:spacing w:before="0" w:line="247" w:lineRule="auto"/>
        <w:ind w:right="618"/>
        <w:rPr>
          <w:rFonts w:ascii="SMG Light"/>
          <w:sz w:val="18"/>
        </w:rPr>
      </w:pPr>
      <w:r>
        <w:rPr>
          <w:rFonts w:ascii="SMG Light"/>
          <w:color w:val="58595B"/>
          <w:sz w:val="18"/>
        </w:rPr>
        <w:t>Please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provide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details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all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related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parties</w:t>
      </w:r>
      <w:r>
        <w:rPr>
          <w:rFonts w:ascii="SMG Light"/>
          <w:color w:val="58595B"/>
          <w:position w:val="6"/>
          <w:sz w:val="10"/>
        </w:rPr>
        <w:t xml:space="preserve"> </w:t>
      </w:r>
      <w:r>
        <w:rPr>
          <w:rFonts w:ascii="SMG Light"/>
          <w:color w:val="58595B"/>
          <w:sz w:val="18"/>
        </w:rPr>
        <w:t>(arising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result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your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relationship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with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the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pacing w:val="-3"/>
          <w:sz w:val="18"/>
        </w:rPr>
        <w:t>charity/company)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of</w:t>
      </w:r>
      <w:r>
        <w:rPr>
          <w:rFonts w:ascii="SMG Light"/>
          <w:color w:val="58595B"/>
          <w:spacing w:val="-8"/>
          <w:sz w:val="18"/>
        </w:rPr>
        <w:t xml:space="preserve"> </w:t>
      </w:r>
      <w:r>
        <w:rPr>
          <w:rFonts w:ascii="SMG Light"/>
          <w:color w:val="58595B"/>
          <w:sz w:val="18"/>
        </w:rPr>
        <w:t>which you</w:t>
      </w:r>
      <w:r>
        <w:rPr>
          <w:rFonts w:ascii="SMG Light"/>
          <w:color w:val="58595B"/>
          <w:spacing w:val="-7"/>
          <w:sz w:val="18"/>
        </w:rPr>
        <w:t xml:space="preserve"> </w:t>
      </w:r>
      <w:r>
        <w:rPr>
          <w:rFonts w:ascii="SMG Light"/>
          <w:color w:val="58595B"/>
          <w:sz w:val="18"/>
        </w:rPr>
        <w:t>are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aware.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Attach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as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a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separate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page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if</w:t>
      </w:r>
      <w:r>
        <w:rPr>
          <w:rFonts w:ascii="SMG Light"/>
          <w:color w:val="58595B"/>
          <w:spacing w:val="-6"/>
          <w:sz w:val="18"/>
        </w:rPr>
        <w:t xml:space="preserve"> </w:t>
      </w:r>
      <w:r>
        <w:rPr>
          <w:rFonts w:ascii="SMG Light"/>
          <w:color w:val="58595B"/>
          <w:sz w:val="18"/>
        </w:rPr>
        <w:t>necessary.</w:t>
      </w:r>
    </w:p>
    <w:p w14:paraId="37A3F9E8" w14:textId="77777777" w:rsidR="00E560FE" w:rsidRPr="00E560FE" w:rsidRDefault="00E560FE" w:rsidP="00E560FE">
      <w:pPr>
        <w:tabs>
          <w:tab w:val="left" w:pos="516"/>
        </w:tabs>
        <w:spacing w:line="247" w:lineRule="auto"/>
        <w:ind w:right="618"/>
        <w:rPr>
          <w:sz w:val="18"/>
        </w:rPr>
      </w:pPr>
    </w:p>
    <w:tbl>
      <w:tblPr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8"/>
        <w:gridCol w:w="3488"/>
        <w:gridCol w:w="3488"/>
      </w:tblGrid>
      <w:tr w:rsidR="00E560FE" w:rsidRPr="00E560FE" w14:paraId="3EA60738" w14:textId="77777777" w:rsidTr="004D4CAD">
        <w:trPr>
          <w:trHeight w:val="520"/>
        </w:trPr>
        <w:tc>
          <w:tcPr>
            <w:tcW w:w="3488" w:type="dxa"/>
          </w:tcPr>
          <w:p w14:paraId="767490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70D0EC3B" w14:textId="77777777" w:rsidR="00E560FE" w:rsidRPr="00E560FE" w:rsidRDefault="00E560FE" w:rsidP="004D4CAD">
            <w:pPr>
              <w:pStyle w:val="TableParagraph"/>
              <w:spacing w:before="73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Direct</w:t>
            </w:r>
          </w:p>
          <w:p w14:paraId="1A0382DB" w14:textId="77777777" w:rsidR="00E560FE" w:rsidRPr="00E560FE" w:rsidRDefault="00E560FE" w:rsidP="004D4CAD">
            <w:pPr>
              <w:pStyle w:val="TableParagraph"/>
              <w:spacing w:before="5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3BFC2EF" w14:textId="77777777" w:rsidR="00E560FE" w:rsidRPr="00E560FE" w:rsidRDefault="00E560FE" w:rsidP="004D4CAD">
            <w:pPr>
              <w:pStyle w:val="TableParagraph"/>
              <w:spacing w:before="73" w:line="247" w:lineRule="auto"/>
              <w:ind w:left="112" w:right="361"/>
              <w:rPr>
                <w:sz w:val="16"/>
                <w:szCs w:val="16"/>
              </w:rPr>
            </w:pPr>
            <w:r w:rsidRPr="00E560FE">
              <w:rPr>
                <w:spacing w:val="-4"/>
                <w:sz w:val="16"/>
                <w:szCs w:val="16"/>
              </w:rPr>
              <w:t xml:space="preserve">Indirect </w:t>
            </w:r>
          </w:p>
        </w:tc>
      </w:tr>
      <w:tr w:rsidR="00E560FE" w:rsidRPr="00E560FE" w14:paraId="573409EA" w14:textId="77777777" w:rsidTr="004D4CAD">
        <w:trPr>
          <w:trHeight w:val="897"/>
        </w:trPr>
        <w:tc>
          <w:tcPr>
            <w:tcW w:w="3488" w:type="dxa"/>
          </w:tcPr>
          <w:p w14:paraId="026FB24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2164953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Directorships</w:t>
            </w:r>
          </w:p>
          <w:p w14:paraId="7C07A33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4C0E1A7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41A808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7C19C7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92FF181" w14:textId="77777777" w:rsidR="00A813DC" w:rsidRDefault="00A813DC" w:rsidP="00CA763E">
            <w:pPr>
              <w:pStyle w:val="TableParagraph"/>
              <w:rPr>
                <w:sz w:val="16"/>
                <w:szCs w:val="16"/>
              </w:rPr>
            </w:pPr>
          </w:p>
          <w:p w14:paraId="69F5AEA1" w14:textId="77777777" w:rsidR="003E62DE" w:rsidRDefault="003E62DE" w:rsidP="00CA763E">
            <w:pPr>
              <w:pStyle w:val="TableParagraph"/>
              <w:rPr>
                <w:sz w:val="16"/>
                <w:szCs w:val="16"/>
              </w:rPr>
            </w:pPr>
          </w:p>
          <w:p w14:paraId="5D28177E" w14:textId="2D928B45" w:rsidR="00CA763E" w:rsidRPr="00CA763E" w:rsidRDefault="00CA763E" w:rsidP="00CA763E">
            <w:pPr>
              <w:pStyle w:val="TableParagraph"/>
              <w:rPr>
                <w:sz w:val="16"/>
                <w:szCs w:val="16"/>
              </w:rPr>
            </w:pPr>
            <w:r w:rsidRPr="00CA763E">
              <w:rPr>
                <w:sz w:val="16"/>
                <w:szCs w:val="16"/>
              </w:rPr>
              <w:t>Non-Executive Director, Santander UK plc</w:t>
            </w:r>
          </w:p>
          <w:p w14:paraId="06E6C9DA" w14:textId="5F7E13EA" w:rsidR="00CA763E" w:rsidRPr="00E560FE" w:rsidRDefault="00CA763E" w:rsidP="00CA763E">
            <w:pPr>
              <w:pStyle w:val="TableParagraph"/>
              <w:rPr>
                <w:sz w:val="16"/>
                <w:szCs w:val="16"/>
              </w:rPr>
            </w:pPr>
            <w:r w:rsidRPr="00CA763E">
              <w:rPr>
                <w:sz w:val="16"/>
                <w:szCs w:val="16"/>
              </w:rPr>
              <w:t>Non-Executive Director Financial Services Compensation Scheme</w:t>
            </w:r>
          </w:p>
          <w:p w14:paraId="24A758A5" w14:textId="1A15C100" w:rsidR="00E560FE" w:rsidRPr="00E560FE" w:rsidRDefault="00E560FE" w:rsidP="00A61C39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43008137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569FB91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DE4A25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212F8AEC" w14:textId="77777777" w:rsidTr="004D4CAD">
        <w:trPr>
          <w:trHeight w:val="897"/>
        </w:trPr>
        <w:tc>
          <w:tcPr>
            <w:tcW w:w="3488" w:type="dxa"/>
          </w:tcPr>
          <w:p w14:paraId="026D45F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521635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Remunerated Employment</w:t>
            </w:r>
          </w:p>
          <w:p w14:paraId="5CED590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87C35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70235402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65AB2B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22DCAC80" w14:textId="77777777" w:rsidR="00A813DC" w:rsidRDefault="00A813DC" w:rsidP="00A61C39">
            <w:pPr>
              <w:pStyle w:val="TableParagraph"/>
              <w:rPr>
                <w:sz w:val="16"/>
                <w:szCs w:val="16"/>
              </w:rPr>
            </w:pPr>
          </w:p>
          <w:p w14:paraId="547F5709" w14:textId="77777777" w:rsidR="00A813DC" w:rsidRDefault="00A813DC" w:rsidP="00A61C39">
            <w:pPr>
              <w:pStyle w:val="TableParagraph"/>
              <w:rPr>
                <w:sz w:val="16"/>
                <w:szCs w:val="16"/>
              </w:rPr>
            </w:pPr>
          </w:p>
          <w:p w14:paraId="52D3C755" w14:textId="06D27FD9" w:rsidR="00A61C39" w:rsidRPr="00A61C39" w:rsidRDefault="00A61C39" w:rsidP="00A61C39">
            <w:pPr>
              <w:pStyle w:val="TableParagraph"/>
              <w:rPr>
                <w:sz w:val="16"/>
                <w:szCs w:val="16"/>
              </w:rPr>
            </w:pPr>
            <w:r w:rsidRPr="00A61C39">
              <w:rPr>
                <w:sz w:val="16"/>
                <w:szCs w:val="16"/>
              </w:rPr>
              <w:t>Board Chair, Association of British Insurers</w:t>
            </w:r>
          </w:p>
          <w:p w14:paraId="6434FE88" w14:textId="17D95636" w:rsidR="00E560FE" w:rsidRPr="00E560FE" w:rsidRDefault="00A61C39" w:rsidP="00A61C39">
            <w:pPr>
              <w:pStyle w:val="TableParagraph"/>
              <w:rPr>
                <w:sz w:val="16"/>
                <w:szCs w:val="16"/>
              </w:rPr>
            </w:pPr>
            <w:r w:rsidRPr="00A61C39">
              <w:rPr>
                <w:sz w:val="16"/>
                <w:szCs w:val="16"/>
              </w:rPr>
              <w:t>Member UK Advisory Board, Grayling</w:t>
            </w:r>
          </w:p>
        </w:tc>
        <w:tc>
          <w:tcPr>
            <w:tcW w:w="3488" w:type="dxa"/>
          </w:tcPr>
          <w:p w14:paraId="6015994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7A6D60C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166E513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5E59BF8E" w14:textId="77777777" w:rsidTr="004D4CAD">
        <w:trPr>
          <w:trHeight w:val="897"/>
        </w:trPr>
        <w:tc>
          <w:tcPr>
            <w:tcW w:w="3488" w:type="dxa"/>
          </w:tcPr>
          <w:p w14:paraId="37F1399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3C3AC54C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Shareholdings</w:t>
            </w:r>
          </w:p>
          <w:p w14:paraId="35AFC8FB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33BE0CE4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1D015A27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57EC3D0B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1CEEB5A6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CBB754E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0E8FD63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  <w:tc>
          <w:tcPr>
            <w:tcW w:w="3488" w:type="dxa"/>
          </w:tcPr>
          <w:p w14:paraId="3F194A7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484A1B82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5E0E1C1F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  <w:tr w:rsidR="00E560FE" w:rsidRPr="00E560FE" w14:paraId="19A45CF4" w14:textId="77777777" w:rsidTr="004D4CAD">
        <w:trPr>
          <w:trHeight w:val="897"/>
        </w:trPr>
        <w:tc>
          <w:tcPr>
            <w:tcW w:w="3488" w:type="dxa"/>
          </w:tcPr>
          <w:p w14:paraId="341692D0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610B0270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>Other interests</w:t>
            </w:r>
          </w:p>
          <w:p w14:paraId="7E696A76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D2620A9" w14:textId="77777777" w:rsidR="00E560FE" w:rsidRPr="00E560FE" w:rsidRDefault="00E560FE" w:rsidP="004D4CAD">
            <w:pPr>
              <w:pStyle w:val="TableParagraph"/>
              <w:spacing w:before="146"/>
              <w:ind w:left="113"/>
              <w:rPr>
                <w:sz w:val="16"/>
                <w:szCs w:val="16"/>
              </w:rPr>
            </w:pPr>
          </w:p>
          <w:p w14:paraId="2ABFCD89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1B3CC7F4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  <w:p w14:paraId="05CFA48D" w14:textId="77777777" w:rsidR="00E560FE" w:rsidRPr="00E560FE" w:rsidRDefault="00E560FE" w:rsidP="004D4CAD">
            <w:pPr>
              <w:pStyle w:val="TableParagraph"/>
              <w:spacing w:before="146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5E04E9E3" w14:textId="77777777" w:rsidR="003E62DE" w:rsidRDefault="003E62DE" w:rsidP="00156BC5">
            <w:pPr>
              <w:pStyle w:val="TableParagraph"/>
              <w:rPr>
                <w:sz w:val="16"/>
                <w:szCs w:val="16"/>
              </w:rPr>
            </w:pPr>
          </w:p>
          <w:p w14:paraId="3C00F5D5" w14:textId="77777777" w:rsidR="003E62DE" w:rsidRDefault="003E62DE" w:rsidP="00156BC5">
            <w:pPr>
              <w:pStyle w:val="TableParagraph"/>
              <w:rPr>
                <w:sz w:val="16"/>
                <w:szCs w:val="16"/>
              </w:rPr>
            </w:pPr>
          </w:p>
          <w:p w14:paraId="7FAA8830" w14:textId="4D8BA0C3" w:rsidR="00E90A71" w:rsidRDefault="00D247CA" w:rsidP="00E90A71">
            <w:pPr>
              <w:pStyle w:val="TableParagraph"/>
              <w:rPr>
                <w:sz w:val="16"/>
                <w:szCs w:val="16"/>
              </w:rPr>
            </w:pPr>
            <w:hyperlink r:id="rId5" w:history="1">
              <w:r w:rsidRPr="00360B4A">
                <w:rPr>
                  <w:rStyle w:val="Hyperlink"/>
                  <w:sz w:val="16"/>
                  <w:szCs w:val="16"/>
                </w:rPr>
                <w:t>https://members.parliament.uk/member/4027/registeredinterests</w:t>
              </w:r>
            </w:hyperlink>
          </w:p>
          <w:p w14:paraId="2806112E" w14:textId="773D2467" w:rsidR="00D247CA" w:rsidRPr="00E560FE" w:rsidRDefault="00D247CA" w:rsidP="00E90A71">
            <w:pPr>
              <w:pStyle w:val="TableParagraph"/>
              <w:rPr>
                <w:sz w:val="16"/>
                <w:szCs w:val="16"/>
              </w:rPr>
            </w:pPr>
          </w:p>
        </w:tc>
        <w:tc>
          <w:tcPr>
            <w:tcW w:w="3488" w:type="dxa"/>
          </w:tcPr>
          <w:p w14:paraId="0BCDD3B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72403B04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</w:p>
          <w:p w14:paraId="25250E5A" w14:textId="77777777" w:rsidR="00E560FE" w:rsidRPr="00E560FE" w:rsidRDefault="00E560FE" w:rsidP="004D4CAD">
            <w:pPr>
              <w:pStyle w:val="TableParagraph"/>
              <w:rPr>
                <w:sz w:val="16"/>
                <w:szCs w:val="16"/>
              </w:rPr>
            </w:pPr>
            <w:r w:rsidRPr="00E560FE">
              <w:rPr>
                <w:sz w:val="16"/>
                <w:szCs w:val="16"/>
              </w:rPr>
              <w:t xml:space="preserve">   None</w:t>
            </w:r>
          </w:p>
        </w:tc>
      </w:tr>
    </w:tbl>
    <w:p w14:paraId="3DB93DF8" w14:textId="43E1D0A0" w:rsidR="00C558DE" w:rsidRDefault="00E560FE">
      <w:r w:rsidRPr="00CD070A">
        <w:rPr>
          <w:rFonts w:ascii="Arial" w:hAnsi="Arial" w:cs="Arial"/>
          <w:noProof/>
          <w:sz w:val="19"/>
          <w:szCs w:val="19"/>
        </w:rPr>
        <w:drawing>
          <wp:anchor distT="0" distB="0" distL="114300" distR="114300" simplePos="0" relativeHeight="251659264" behindDoc="1" locked="0" layoutInCell="1" allowOverlap="1" wp14:anchorId="17210BC9" wp14:editId="748CF934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1842753" cy="1120140"/>
            <wp:effectExtent l="0" t="0" r="5715" b="3810"/>
            <wp:wrapNone/>
            <wp:docPr id="1" name="Picture 1" descr="Shap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53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C558DE" w:rsidSect="00E560FE">
      <w:pgSz w:w="11906" w:h="16838"/>
      <w:pgMar w:top="697" w:right="601" w:bottom="601" w:left="6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MG Light"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MG"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SMG Medium">
    <w:panose1 w:val="02010603030202060203"/>
    <w:charset w:val="00"/>
    <w:family w:val="modern"/>
    <w:notTrueType/>
    <w:pitch w:val="variable"/>
    <w:sig w:usb0="A0000027" w:usb1="0000006B" w:usb2="00000000" w:usb3="00000000" w:csb0="000000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2E5FEF"/>
    <w:multiLevelType w:val="hybridMultilevel"/>
    <w:tmpl w:val="40B0EE48"/>
    <w:lvl w:ilvl="0" w:tplc="C7C8F798">
      <w:start w:val="1"/>
      <w:numFmt w:val="decimal"/>
      <w:lvlText w:val="%1."/>
      <w:lvlJc w:val="left"/>
      <w:pPr>
        <w:ind w:left="515" w:hanging="227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1" w:tplc="4032504C">
      <w:numFmt w:val="bullet"/>
      <w:lvlText w:val="•"/>
      <w:lvlJc w:val="left"/>
      <w:pPr>
        <w:ind w:left="968" w:hanging="171"/>
      </w:pPr>
      <w:rPr>
        <w:rFonts w:ascii="SMG Light" w:eastAsia="SMG Light" w:hAnsi="SMG Light" w:cs="SMG Light" w:hint="default"/>
        <w:color w:val="58595B"/>
        <w:spacing w:val="-17"/>
        <w:w w:val="100"/>
        <w:sz w:val="18"/>
        <w:szCs w:val="18"/>
        <w:lang w:val="en-GB" w:eastAsia="en-GB" w:bidi="en-GB"/>
      </w:rPr>
    </w:lvl>
    <w:lvl w:ilvl="2" w:tplc="EF485F1A">
      <w:numFmt w:val="bullet"/>
      <w:lvlText w:val="•"/>
      <w:lvlJc w:val="left"/>
      <w:pPr>
        <w:ind w:left="2042" w:hanging="171"/>
      </w:pPr>
      <w:rPr>
        <w:rFonts w:hint="default"/>
        <w:lang w:val="en-GB" w:eastAsia="en-GB" w:bidi="en-GB"/>
      </w:rPr>
    </w:lvl>
    <w:lvl w:ilvl="3" w:tplc="F336EC5A">
      <w:numFmt w:val="bullet"/>
      <w:lvlText w:val="•"/>
      <w:lvlJc w:val="left"/>
      <w:pPr>
        <w:ind w:left="3125" w:hanging="171"/>
      </w:pPr>
      <w:rPr>
        <w:rFonts w:hint="default"/>
        <w:lang w:val="en-GB" w:eastAsia="en-GB" w:bidi="en-GB"/>
      </w:rPr>
    </w:lvl>
    <w:lvl w:ilvl="4" w:tplc="D100AC5C">
      <w:numFmt w:val="bullet"/>
      <w:lvlText w:val="•"/>
      <w:lvlJc w:val="left"/>
      <w:pPr>
        <w:ind w:left="4208" w:hanging="171"/>
      </w:pPr>
      <w:rPr>
        <w:rFonts w:hint="default"/>
        <w:lang w:val="en-GB" w:eastAsia="en-GB" w:bidi="en-GB"/>
      </w:rPr>
    </w:lvl>
    <w:lvl w:ilvl="5" w:tplc="B6288EA2">
      <w:numFmt w:val="bullet"/>
      <w:lvlText w:val="•"/>
      <w:lvlJc w:val="left"/>
      <w:pPr>
        <w:ind w:left="5291" w:hanging="171"/>
      </w:pPr>
      <w:rPr>
        <w:rFonts w:hint="default"/>
        <w:lang w:val="en-GB" w:eastAsia="en-GB" w:bidi="en-GB"/>
      </w:rPr>
    </w:lvl>
    <w:lvl w:ilvl="6" w:tplc="4FCE0924">
      <w:numFmt w:val="bullet"/>
      <w:lvlText w:val="•"/>
      <w:lvlJc w:val="left"/>
      <w:pPr>
        <w:ind w:left="6374" w:hanging="171"/>
      </w:pPr>
      <w:rPr>
        <w:rFonts w:hint="default"/>
        <w:lang w:val="en-GB" w:eastAsia="en-GB" w:bidi="en-GB"/>
      </w:rPr>
    </w:lvl>
    <w:lvl w:ilvl="7" w:tplc="F2DC677A">
      <w:numFmt w:val="bullet"/>
      <w:lvlText w:val="•"/>
      <w:lvlJc w:val="left"/>
      <w:pPr>
        <w:ind w:left="7457" w:hanging="171"/>
      </w:pPr>
      <w:rPr>
        <w:rFonts w:hint="default"/>
        <w:lang w:val="en-GB" w:eastAsia="en-GB" w:bidi="en-GB"/>
      </w:rPr>
    </w:lvl>
    <w:lvl w:ilvl="8" w:tplc="171E59DC">
      <w:numFmt w:val="bullet"/>
      <w:lvlText w:val="•"/>
      <w:lvlJc w:val="left"/>
      <w:pPr>
        <w:ind w:left="8539" w:hanging="171"/>
      </w:pPr>
      <w:rPr>
        <w:rFonts w:hint="default"/>
        <w:lang w:val="en-GB" w:eastAsia="en-GB" w:bidi="en-GB"/>
      </w:rPr>
    </w:lvl>
  </w:abstractNum>
  <w:num w:numId="1" w16cid:durableId="1216116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0FE"/>
    <w:rsid w:val="00112495"/>
    <w:rsid w:val="00156BC5"/>
    <w:rsid w:val="00274884"/>
    <w:rsid w:val="002E05DC"/>
    <w:rsid w:val="003D527C"/>
    <w:rsid w:val="003E62DE"/>
    <w:rsid w:val="00A61C39"/>
    <w:rsid w:val="00A813DC"/>
    <w:rsid w:val="00B23D13"/>
    <w:rsid w:val="00BC717A"/>
    <w:rsid w:val="00CA763E"/>
    <w:rsid w:val="00D247CA"/>
    <w:rsid w:val="00E0475D"/>
    <w:rsid w:val="00E560FE"/>
    <w:rsid w:val="00E90A71"/>
    <w:rsid w:val="00EB3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700833"/>
  <w15:chartTrackingRefBased/>
  <w15:docId w15:val="{5B952D95-ECA8-49E5-9783-0C81DB992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60FE"/>
    <w:pPr>
      <w:widowControl w:val="0"/>
      <w:autoSpaceDE w:val="0"/>
      <w:autoSpaceDN w:val="0"/>
      <w:spacing w:after="0" w:line="240" w:lineRule="auto"/>
    </w:pPr>
    <w:rPr>
      <w:rFonts w:ascii="SMG Light" w:eastAsia="SMG Light" w:hAnsi="SMG Light" w:cs="SMG Light"/>
      <w:kern w:val="0"/>
      <w:lang w:eastAsia="en-GB" w:bidi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560FE"/>
    <w:rPr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E560FE"/>
    <w:rPr>
      <w:rFonts w:ascii="SMG Light" w:eastAsia="SMG Light" w:hAnsi="SMG Light" w:cs="SMG Light"/>
      <w:kern w:val="0"/>
      <w:sz w:val="18"/>
      <w:szCs w:val="18"/>
      <w:lang w:eastAsia="en-GB" w:bidi="en-GB"/>
      <w14:ligatures w14:val="none"/>
    </w:rPr>
  </w:style>
  <w:style w:type="paragraph" w:styleId="ListParagraph">
    <w:name w:val="List Paragraph"/>
    <w:basedOn w:val="Normal"/>
    <w:uiPriority w:val="1"/>
    <w:qFormat/>
    <w:rsid w:val="00E560FE"/>
    <w:pPr>
      <w:spacing w:before="5"/>
      <w:ind w:left="794" w:hanging="284"/>
    </w:pPr>
    <w:rPr>
      <w:rFonts w:ascii="SMG" w:eastAsia="SMG" w:hAnsi="SMG" w:cs="SMG"/>
    </w:rPr>
  </w:style>
  <w:style w:type="paragraph" w:customStyle="1" w:styleId="TableParagraph">
    <w:name w:val="Table Paragraph"/>
    <w:basedOn w:val="Normal"/>
    <w:uiPriority w:val="1"/>
    <w:qFormat/>
    <w:rsid w:val="00E560FE"/>
  </w:style>
  <w:style w:type="character" w:styleId="Hyperlink">
    <w:name w:val="Hyperlink"/>
    <w:basedOn w:val="DefaultParagraphFont"/>
    <w:uiPriority w:val="99"/>
    <w:unhideWhenUsed/>
    <w:rsid w:val="00D247C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47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members.parliament.uk/member/4027/registeredinteres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Beeson</dc:creator>
  <cp:keywords/>
  <dc:description/>
  <cp:lastModifiedBy>Kara Beeson</cp:lastModifiedBy>
  <cp:revision>12</cp:revision>
  <dcterms:created xsi:type="dcterms:W3CDTF">2023-04-06T13:30:00Z</dcterms:created>
  <dcterms:modified xsi:type="dcterms:W3CDTF">2023-04-06T14:01:00Z</dcterms:modified>
</cp:coreProperties>
</file>